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黑体" w:eastAsia="方正小标宋简体"/>
          <w:sz w:val="40"/>
          <w:szCs w:val="40"/>
        </w:rPr>
      </w:pPr>
      <w:r>
        <w:rPr>
          <w:rFonts w:hint="eastAsia" w:ascii="方正小标宋简体" w:hAnsi="黑体" w:eastAsia="方正小标宋简体"/>
          <w:sz w:val="40"/>
          <w:szCs w:val="40"/>
        </w:rPr>
        <w:t>2019年度党委理论学习中心组学习计划</w:t>
      </w:r>
    </w:p>
    <w:p>
      <w:pPr>
        <w:spacing w:line="580" w:lineRule="exact"/>
        <w:rPr>
          <w:rFonts w:ascii="方正仿宋简体" w:eastAsia="方正仿宋简体"/>
          <w:sz w:val="32"/>
          <w:szCs w:val="32"/>
        </w:rPr>
      </w:pP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是贯彻落实党的十九大精神的年度，是建国70周年之际，是决胜精准扶贫、全面建成小康社会、实施“十三五”规划承上启下的关键一年，在关键时期，加强领导干部的政治理论学习、坚定领导干部政治信仰、提高理论结合实践能力至关重要。根据中央和省委部署，按照分省院党组要求，结合单位实际情况，现针对陕西省微生物研究所党委理论学习中心组2019年理论学习任务，提出如下计划。</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一、指导思想和总体要求</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继续坚持将推进“两学一做”学习教育常态化、制度化，坚持不懈学习马克思列宁主义、毛泽东思想和中国特色社会主义理论体系，特别是把学习贯彻习近平总书记新时代中国特色社会主义思想和党的十九大精神作为首要政治任务，作为中心组学习的重中之重。分专题深入学习习总书记新时代中国特色社会主义思想的时代背景、科学体系、精神实质和实践要求，进一步增强“四个意识”，坚定“四个自信”；重点学习《中共中央关于加强党的政治建设的若干意见》、《中国共产党重大事项请示报告条例》、《党政领导干部选拔任用工作条例》《习近平谈治国理政》第二卷和习近平总书记在十九届中央纪委三次全会上的讲话精神；对《领导班子任期目标》进行再学习、再讨论，全面提高决策、管理以及应对复杂局面的能力，为实现研究所年度工作目标提供精神动力和思想保证。自觉用习总书记新时代中国特色社会主义思想武装头脑、指导实践、推动工作。并结合“一抓到底正风纪”等专题教育，狠抓作风建设，巩固拓展落实中央八项规定精神成果，继续整治“四风”问题，努力营造廉洁、高效、务实的研究所工作良好风气。</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二、专题内容和学习计划</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的中心组理论学习总体分为八个专题内容，原则上每季度1-2次，结合五四运动100年和新中国成立70周年等重要活动机动地安排部分专题学习，具体时间安排和学习方式计划如下，可依据实际情况进行相应调整。</w:t>
      </w:r>
    </w:p>
    <w:p>
      <w:pPr>
        <w:spacing w:line="580" w:lineRule="exact"/>
        <w:rPr>
          <w:rFonts w:hint="eastAsia" w:ascii="仿宋" w:hAnsi="仿宋" w:eastAsia="仿宋" w:cs="仿宋"/>
          <w:sz w:val="32"/>
          <w:szCs w:val="32"/>
        </w:rPr>
      </w:pPr>
      <w:r>
        <w:rPr>
          <w:rFonts w:hint="eastAsia" w:ascii="仿宋" w:hAnsi="仿宋" w:eastAsia="仿宋" w:cs="仿宋"/>
          <w:b/>
          <w:sz w:val="32"/>
          <w:szCs w:val="32"/>
        </w:rPr>
        <w:t>第一个专题：</w:t>
      </w:r>
      <w:r>
        <w:rPr>
          <w:rFonts w:hint="eastAsia" w:ascii="仿宋" w:hAnsi="仿宋" w:eastAsia="仿宋" w:cs="仿宋"/>
          <w:sz w:val="32"/>
          <w:szCs w:val="32"/>
        </w:rPr>
        <w:t>党委理论中心组（扩大）学习会</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核心内容：</w:t>
      </w:r>
    </w:p>
    <w:p>
      <w:pPr>
        <w:pStyle w:val="6"/>
        <w:numPr>
          <w:ilvl w:val="0"/>
          <w:numId w:val="1"/>
        </w:numPr>
        <w:spacing w:line="580" w:lineRule="exact"/>
        <w:ind w:firstLineChars="0"/>
        <w:rPr>
          <w:rFonts w:hint="eastAsia" w:ascii="仿宋" w:hAnsi="仿宋" w:eastAsia="仿宋" w:cs="仿宋"/>
          <w:sz w:val="32"/>
          <w:szCs w:val="32"/>
        </w:rPr>
      </w:pPr>
      <w:r>
        <w:rPr>
          <w:rFonts w:hint="eastAsia" w:ascii="仿宋" w:hAnsi="仿宋" w:eastAsia="仿宋" w:cs="仿宋"/>
          <w:sz w:val="32"/>
          <w:szCs w:val="32"/>
        </w:rPr>
        <w:t>学习习近平总书记在改革开放40周年上的讲话；</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2.学习习近平总书记2018年1月在十九届中央纪委第二次会议上的讲话；</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3.万一、常金凤围绕“敢担当”谈自己的心得体会；</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4.观看中央召开民主生活会的视频资料；</w:t>
      </w:r>
    </w:p>
    <w:p>
      <w:pPr>
        <w:pStyle w:val="6"/>
        <w:spacing w:line="580" w:lineRule="exact"/>
        <w:ind w:left="640" w:firstLine="0" w:firstLineChars="0"/>
        <w:rPr>
          <w:rFonts w:hint="eastAsia" w:ascii="仿宋" w:hAnsi="仿宋" w:eastAsia="仿宋" w:cs="仿宋"/>
          <w:sz w:val="32"/>
          <w:szCs w:val="32"/>
        </w:rPr>
      </w:pPr>
      <w:r>
        <w:rPr>
          <w:rFonts w:hint="eastAsia" w:ascii="仿宋" w:hAnsi="仿宋" w:eastAsia="仿宋" w:cs="仿宋"/>
          <w:sz w:val="32"/>
          <w:szCs w:val="32"/>
        </w:rPr>
        <w:t>5.组织学习文件《关于强化有效措施严肃整治领导干部利用名贵特产类特殊资源谋取私利问题的通知》精神；</w:t>
      </w:r>
    </w:p>
    <w:p>
      <w:pPr>
        <w:pStyle w:val="6"/>
        <w:spacing w:line="580" w:lineRule="exact"/>
        <w:ind w:left="640" w:firstLine="0" w:firstLineChars="0"/>
        <w:rPr>
          <w:rFonts w:hint="eastAsia" w:ascii="仿宋" w:hAnsi="仿宋" w:eastAsia="仿宋" w:cs="仿宋"/>
          <w:sz w:val="32"/>
          <w:szCs w:val="32"/>
        </w:rPr>
      </w:pPr>
      <w:r>
        <w:rPr>
          <w:rFonts w:hint="eastAsia" w:ascii="仿宋" w:hAnsi="仿宋" w:eastAsia="仿宋" w:cs="仿宋"/>
          <w:sz w:val="32"/>
          <w:szCs w:val="32"/>
        </w:rPr>
        <w:t>6.组织对《关于集中开展违规收送礼金问题专项整治的实施方案》的再学习。</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学习时间：2019.1.7</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指定发言人：</w:t>
      </w:r>
      <w:r>
        <w:rPr>
          <w:rFonts w:hint="eastAsia" w:ascii="仿宋" w:hAnsi="仿宋" w:eastAsia="仿宋" w:cs="仿宋"/>
          <w:sz w:val="32"/>
          <w:szCs w:val="32"/>
        </w:rPr>
        <w:t>万一、常金凤</w:t>
      </w:r>
    </w:p>
    <w:p>
      <w:pPr>
        <w:spacing w:line="580" w:lineRule="exact"/>
        <w:rPr>
          <w:rFonts w:hint="eastAsia" w:ascii="仿宋" w:hAnsi="仿宋" w:eastAsia="仿宋" w:cs="仿宋"/>
          <w:sz w:val="32"/>
          <w:szCs w:val="32"/>
        </w:rPr>
      </w:pPr>
      <w:r>
        <w:rPr>
          <w:rFonts w:hint="eastAsia" w:ascii="仿宋" w:hAnsi="仿宋" w:eastAsia="仿宋" w:cs="仿宋"/>
          <w:b/>
          <w:sz w:val="32"/>
          <w:szCs w:val="32"/>
        </w:rPr>
        <w:t>第二个专题：</w:t>
      </w:r>
      <w:r>
        <w:rPr>
          <w:rFonts w:hint="eastAsia" w:ascii="仿宋" w:hAnsi="仿宋" w:eastAsia="仿宋" w:cs="仿宋"/>
          <w:sz w:val="32"/>
          <w:szCs w:val="32"/>
        </w:rPr>
        <w:t>党委理论中心组（扩大）学习会</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核心内容：</w:t>
      </w:r>
    </w:p>
    <w:p>
      <w:pPr>
        <w:pStyle w:val="6"/>
        <w:numPr>
          <w:ilvl w:val="0"/>
          <w:numId w:val="2"/>
        </w:numPr>
        <w:spacing w:line="580" w:lineRule="exact"/>
        <w:ind w:left="0" w:firstLine="640"/>
        <w:rPr>
          <w:rFonts w:hint="eastAsia" w:ascii="仿宋" w:hAnsi="仿宋" w:eastAsia="仿宋" w:cs="仿宋"/>
          <w:sz w:val="32"/>
          <w:szCs w:val="32"/>
        </w:rPr>
      </w:pPr>
      <w:r>
        <w:rPr>
          <w:rFonts w:hint="eastAsia" w:ascii="仿宋" w:hAnsi="仿宋" w:eastAsia="仿宋" w:cs="仿宋"/>
          <w:sz w:val="32"/>
          <w:szCs w:val="32"/>
        </w:rPr>
        <w:t>“讲政治，敢担当，改作风”专题学习的第三专题“作风建设永远在路上”；</w:t>
      </w:r>
    </w:p>
    <w:p>
      <w:pPr>
        <w:pStyle w:val="6"/>
        <w:numPr>
          <w:ilvl w:val="0"/>
          <w:numId w:val="2"/>
        </w:numPr>
        <w:spacing w:line="580" w:lineRule="exact"/>
        <w:ind w:firstLineChars="0"/>
        <w:rPr>
          <w:rFonts w:hint="eastAsia" w:ascii="仿宋" w:hAnsi="仿宋" w:eastAsia="仿宋" w:cs="仿宋"/>
          <w:sz w:val="32"/>
          <w:szCs w:val="32"/>
        </w:rPr>
      </w:pPr>
      <w:r>
        <w:rPr>
          <w:rFonts w:hint="eastAsia" w:ascii="仿宋" w:hAnsi="仿宋" w:eastAsia="仿宋" w:cs="仿宋"/>
          <w:sz w:val="32"/>
          <w:szCs w:val="32"/>
        </w:rPr>
        <w:t xml:space="preserve"> 吕天明、王琰、郭晓桦、郑旭生谈近期学习心得。</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学习时间：2019.1.23</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指定发言人：</w:t>
      </w:r>
      <w:r>
        <w:rPr>
          <w:rFonts w:hint="eastAsia" w:ascii="仿宋" w:hAnsi="仿宋" w:eastAsia="仿宋" w:cs="仿宋"/>
          <w:sz w:val="32"/>
          <w:szCs w:val="32"/>
        </w:rPr>
        <w:t>吕天明、王琰、郭晓桦、郑旭生</w:t>
      </w:r>
    </w:p>
    <w:p>
      <w:pPr>
        <w:spacing w:line="580" w:lineRule="exact"/>
        <w:rPr>
          <w:rFonts w:hint="eastAsia" w:ascii="仿宋" w:hAnsi="仿宋" w:eastAsia="仿宋" w:cs="仿宋"/>
          <w:sz w:val="32"/>
          <w:szCs w:val="32"/>
        </w:rPr>
      </w:pPr>
      <w:r>
        <w:rPr>
          <w:rFonts w:hint="eastAsia" w:ascii="仿宋" w:hAnsi="仿宋" w:eastAsia="仿宋" w:cs="仿宋"/>
          <w:b/>
          <w:sz w:val="32"/>
          <w:szCs w:val="32"/>
        </w:rPr>
        <w:t>第三个专题：</w:t>
      </w:r>
      <w:r>
        <w:rPr>
          <w:rFonts w:hint="eastAsia" w:ascii="仿宋" w:hAnsi="仿宋" w:eastAsia="仿宋" w:cs="仿宋"/>
          <w:sz w:val="32"/>
          <w:szCs w:val="32"/>
        </w:rPr>
        <w:t>党委理论中心组（扩大）学习会</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核心内容：</w:t>
      </w:r>
    </w:p>
    <w:p>
      <w:pPr>
        <w:pStyle w:val="6"/>
        <w:numPr>
          <w:ilvl w:val="0"/>
          <w:numId w:val="3"/>
        </w:numPr>
        <w:spacing w:line="580" w:lineRule="exact"/>
        <w:ind w:firstLineChars="0"/>
        <w:rPr>
          <w:rFonts w:hint="eastAsia" w:ascii="仿宋" w:hAnsi="仿宋" w:eastAsia="仿宋" w:cs="仿宋"/>
          <w:sz w:val="32"/>
          <w:szCs w:val="32"/>
        </w:rPr>
      </w:pPr>
      <w:r>
        <w:rPr>
          <w:rFonts w:hint="eastAsia" w:ascii="仿宋" w:hAnsi="仿宋" w:eastAsia="仿宋" w:cs="仿宋"/>
          <w:sz w:val="32"/>
          <w:szCs w:val="32"/>
        </w:rPr>
        <w:t>学习习近平总书记在十九届中央纪委三次全会上的讲话；</w:t>
      </w:r>
    </w:p>
    <w:p>
      <w:pPr>
        <w:pStyle w:val="6"/>
        <w:spacing w:line="580" w:lineRule="exact"/>
        <w:ind w:left="640" w:firstLine="0" w:firstLineChars="0"/>
        <w:rPr>
          <w:rFonts w:hint="eastAsia" w:ascii="仿宋" w:hAnsi="仿宋" w:eastAsia="仿宋" w:cs="仿宋"/>
          <w:sz w:val="32"/>
          <w:szCs w:val="32"/>
        </w:rPr>
      </w:pPr>
      <w:r>
        <w:rPr>
          <w:rFonts w:hint="eastAsia" w:ascii="仿宋" w:hAnsi="仿宋" w:eastAsia="仿宋" w:cs="仿宋"/>
          <w:sz w:val="32"/>
          <w:szCs w:val="32"/>
        </w:rPr>
        <w:t>2.就《关于进一步做好违规收送礼金专项整治工作的通知》传达学习。</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学习时间：2019.2.22</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指定发言人：</w:t>
      </w:r>
      <w:r>
        <w:rPr>
          <w:rFonts w:hint="eastAsia" w:ascii="仿宋" w:hAnsi="仿宋" w:eastAsia="仿宋" w:cs="仿宋"/>
          <w:sz w:val="32"/>
          <w:szCs w:val="32"/>
        </w:rPr>
        <w:t>李皎、常金凤、吕天明</w:t>
      </w:r>
    </w:p>
    <w:p>
      <w:pPr>
        <w:spacing w:line="580" w:lineRule="exact"/>
        <w:rPr>
          <w:rFonts w:hint="eastAsia" w:ascii="仿宋" w:hAnsi="仿宋" w:eastAsia="仿宋" w:cs="仿宋"/>
          <w:sz w:val="32"/>
          <w:szCs w:val="32"/>
        </w:rPr>
      </w:pPr>
      <w:r>
        <w:rPr>
          <w:rFonts w:hint="eastAsia" w:ascii="仿宋" w:hAnsi="仿宋" w:eastAsia="仿宋" w:cs="仿宋"/>
          <w:b/>
          <w:sz w:val="32"/>
          <w:szCs w:val="32"/>
        </w:rPr>
        <w:t>第四个专题：</w:t>
      </w:r>
      <w:r>
        <w:rPr>
          <w:rFonts w:hint="eastAsia" w:ascii="仿宋" w:hAnsi="仿宋" w:eastAsia="仿宋" w:cs="仿宋"/>
          <w:sz w:val="32"/>
          <w:szCs w:val="32"/>
        </w:rPr>
        <w:t>学习《中共中央关于加强党的政治建设的若干意见》；学习《党政领导干部选拔任用工作条例》。</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核心内容：</w:t>
      </w:r>
      <w:r>
        <w:rPr>
          <w:rFonts w:hint="eastAsia" w:ascii="仿宋" w:hAnsi="仿宋" w:eastAsia="仿宋" w:cs="仿宋"/>
          <w:sz w:val="32"/>
          <w:szCs w:val="32"/>
        </w:rPr>
        <w:t>旗帜鲜明讲政治是我们党作为马克思主义政党的根本要求。党的政治建设是党的根本性建设，决定党的建设方向和效果，事关统揽推进伟大斗争、伟大工程、伟大事业、伟大梦想。我们必须强化责任担当，坚决贯彻落实党的政治建设的各项要求，确保落实。</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干部任用条例》的颁布和实施，对于建立健全科学的干部选拔任用机制和监督管理机制，推进干部工作的科学化、民主化、制度化，对于形成朝气蓬勃、奋发有为的领导集体，保证党的基本路线的贯彻执行，保证党的事业的兴旺发达和国家的长治久安，具重大意义。新修订的《党政领导干部选拔任用工作条例》的颁布实施，对于贯彻落实党的十八大、十八届三中全会精神和全国组织工作会议精神，把信念坚定、为民服务、勤政务实、敢于担当、清正廉洁的好干部标准落实到干部选拔任用工作中去，建立健全科学的干部选拔任用机制和监督管理机制，解决干部工作中的突出问题，建设高素质的党政领导干部队伍，保证党的理论、路线、方针、政策全面贯彻执行和中国特色社会主义事业顺利发展，具有十分重要的意义。在全面学习基础上，重点对选拔任用条件和程序进行深入学习。</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学习形式：</w:t>
      </w:r>
      <w:r>
        <w:rPr>
          <w:rFonts w:hint="eastAsia" w:ascii="仿宋" w:hAnsi="仿宋" w:eastAsia="仿宋" w:cs="仿宋"/>
          <w:sz w:val="32"/>
          <w:szCs w:val="32"/>
        </w:rPr>
        <w:t>会议学习，集中交流</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学习时间：</w:t>
      </w:r>
      <w:r>
        <w:rPr>
          <w:rFonts w:hint="eastAsia" w:ascii="仿宋" w:hAnsi="仿宋" w:eastAsia="仿宋" w:cs="仿宋"/>
          <w:sz w:val="32"/>
          <w:szCs w:val="32"/>
        </w:rPr>
        <w:t>2019.4</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指定发言人（初定）：</w:t>
      </w:r>
      <w:r>
        <w:rPr>
          <w:rFonts w:hint="eastAsia" w:ascii="仿宋" w:hAnsi="仿宋" w:eastAsia="仿宋" w:cs="仿宋"/>
          <w:sz w:val="32"/>
          <w:szCs w:val="32"/>
        </w:rPr>
        <w:t>郑旭生、吕天明、李峻志。</w:t>
      </w:r>
    </w:p>
    <w:p>
      <w:pPr>
        <w:spacing w:line="580" w:lineRule="exact"/>
        <w:rPr>
          <w:rFonts w:hint="eastAsia" w:ascii="仿宋" w:hAnsi="仿宋" w:eastAsia="仿宋" w:cs="仿宋"/>
          <w:sz w:val="32"/>
          <w:szCs w:val="32"/>
        </w:rPr>
      </w:pPr>
      <w:r>
        <w:rPr>
          <w:rFonts w:hint="eastAsia" w:ascii="仿宋" w:hAnsi="仿宋" w:eastAsia="仿宋" w:cs="仿宋"/>
          <w:b/>
          <w:sz w:val="32"/>
          <w:szCs w:val="32"/>
        </w:rPr>
        <w:t>第五个专题：</w:t>
      </w:r>
      <w:r>
        <w:rPr>
          <w:rFonts w:hint="eastAsia" w:ascii="仿宋" w:hAnsi="仿宋" w:eastAsia="仿宋" w:cs="仿宋"/>
          <w:sz w:val="32"/>
          <w:szCs w:val="32"/>
        </w:rPr>
        <w:t>学习五四运动100年纪念活动有关内容。</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核心内容：</w:t>
      </w:r>
      <w:r>
        <w:rPr>
          <w:rFonts w:hint="eastAsia" w:ascii="仿宋" w:hAnsi="仿宋" w:eastAsia="仿宋" w:cs="仿宋"/>
          <w:sz w:val="32"/>
          <w:szCs w:val="32"/>
        </w:rPr>
        <w:t xml:space="preserve"> </w:t>
      </w:r>
    </w:p>
    <w:p>
      <w:pPr>
        <w:spacing w:line="580" w:lineRule="exact"/>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结合五四运动100年纪念活动有关讲话和历史，并结合不忘初心的主题，进行专题学习。</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学习形式：</w:t>
      </w:r>
      <w:r>
        <w:rPr>
          <w:rFonts w:hint="eastAsia" w:ascii="仿宋" w:hAnsi="仿宋" w:eastAsia="仿宋" w:cs="仿宋"/>
          <w:sz w:val="32"/>
          <w:szCs w:val="32"/>
        </w:rPr>
        <w:t>会议学习，集中交流</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学习时间：</w:t>
      </w:r>
      <w:r>
        <w:rPr>
          <w:rFonts w:hint="eastAsia" w:ascii="仿宋" w:hAnsi="仿宋" w:eastAsia="仿宋" w:cs="仿宋"/>
          <w:sz w:val="32"/>
          <w:szCs w:val="32"/>
        </w:rPr>
        <w:t>2019.5</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指定发言人（初定）：</w:t>
      </w:r>
      <w:r>
        <w:rPr>
          <w:rFonts w:hint="eastAsia" w:ascii="仿宋" w:hAnsi="仿宋" w:eastAsia="仿宋" w:cs="仿宋"/>
          <w:sz w:val="32"/>
          <w:szCs w:val="32"/>
        </w:rPr>
        <w:t>李皎、郭晓桦、常帆。</w:t>
      </w:r>
    </w:p>
    <w:p>
      <w:pPr>
        <w:spacing w:line="580" w:lineRule="exact"/>
        <w:rPr>
          <w:rFonts w:hint="eastAsia" w:ascii="仿宋" w:hAnsi="仿宋" w:eastAsia="仿宋" w:cs="仿宋"/>
          <w:sz w:val="32"/>
          <w:szCs w:val="32"/>
        </w:rPr>
      </w:pPr>
      <w:r>
        <w:rPr>
          <w:rFonts w:hint="eastAsia" w:ascii="仿宋" w:hAnsi="仿宋" w:eastAsia="仿宋" w:cs="仿宋"/>
          <w:b/>
          <w:sz w:val="32"/>
          <w:szCs w:val="32"/>
        </w:rPr>
        <w:t>第六个专题：</w:t>
      </w:r>
      <w:r>
        <w:rPr>
          <w:rFonts w:hint="eastAsia" w:ascii="仿宋" w:hAnsi="仿宋" w:eastAsia="仿宋" w:cs="仿宋"/>
          <w:sz w:val="32"/>
          <w:szCs w:val="32"/>
        </w:rPr>
        <w:t>中心组（扩大）外出参观学习，初步拟定两条备选线路。①赴蓝田葛牌鄂豫陕苏维埃政府葛牌镇纪念馆、汪锋同志故居学习，曹坪扶贫基地实地考察学习；②渭华起义纪念馆。</w:t>
      </w:r>
    </w:p>
    <w:p>
      <w:pPr>
        <w:spacing w:line="5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核心内容：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1.鄂豫陕苏维埃政府葛牌镇纪念馆地处秦岭深山的</w:t>
      </w:r>
      <w:r>
        <w:rPr>
          <w:rFonts w:hint="eastAsia" w:ascii="仿宋" w:hAnsi="仿宋" w:eastAsia="仿宋" w:cs="仿宋"/>
        </w:rPr>
        <w:fldChar w:fldCharType="begin"/>
      </w:r>
      <w:r>
        <w:rPr>
          <w:rFonts w:hint="eastAsia" w:ascii="仿宋" w:hAnsi="仿宋" w:eastAsia="仿宋" w:cs="仿宋"/>
        </w:rPr>
        <w:instrText xml:space="preserve"> HYPERLINK "https://baike.baidu.com/item/%E8%93%9D%E7%94%B0/22108" \t "_blank" </w:instrText>
      </w:r>
      <w:r>
        <w:rPr>
          <w:rFonts w:hint="eastAsia" w:ascii="仿宋" w:hAnsi="仿宋" w:eastAsia="仿宋" w:cs="仿宋"/>
        </w:rPr>
        <w:fldChar w:fldCharType="separate"/>
      </w:r>
      <w:r>
        <w:rPr>
          <w:rFonts w:hint="eastAsia" w:ascii="仿宋" w:hAnsi="仿宋" w:eastAsia="仿宋" w:cs="仿宋"/>
          <w:sz w:val="32"/>
          <w:szCs w:val="32"/>
        </w:rPr>
        <w:t>蓝田</w:t>
      </w:r>
      <w:r>
        <w:rPr>
          <w:rFonts w:hint="eastAsia" w:ascii="仿宋" w:hAnsi="仿宋" w:eastAsia="仿宋" w:cs="仿宋"/>
          <w:sz w:val="32"/>
          <w:szCs w:val="32"/>
        </w:rPr>
        <w:fldChar w:fldCharType="end"/>
      </w:r>
      <w:r>
        <w:rPr>
          <w:rFonts w:hint="eastAsia" w:ascii="仿宋" w:hAnsi="仿宋" w:eastAsia="仿宋" w:cs="仿宋"/>
          <w:sz w:val="32"/>
          <w:szCs w:val="32"/>
        </w:rPr>
        <w:t>县葛牌镇。这里山清水秀，空气清新，环境幽雅，民风淳朴，是中国工农红军第二十五军在徐海东、程子华、吴焕先等率领下于1935年2月长征入陕在关中地区创建的第一个</w:t>
      </w:r>
      <w:r>
        <w:rPr>
          <w:rFonts w:hint="eastAsia" w:ascii="仿宋" w:hAnsi="仿宋" w:eastAsia="仿宋" w:cs="仿宋"/>
        </w:rPr>
        <w:fldChar w:fldCharType="begin"/>
      </w:r>
      <w:r>
        <w:rPr>
          <w:rFonts w:hint="eastAsia" w:ascii="仿宋" w:hAnsi="仿宋" w:eastAsia="仿宋" w:cs="仿宋"/>
        </w:rPr>
        <w:instrText xml:space="preserve"> HYPERLINK "https://baike.baidu.com/item/%E7%BA%A2%E8%89%B2%E6%94%BF%E6%9D%83/1618224" \t "_blank" </w:instrText>
      </w:r>
      <w:r>
        <w:rPr>
          <w:rFonts w:hint="eastAsia" w:ascii="仿宋" w:hAnsi="仿宋" w:eastAsia="仿宋" w:cs="仿宋"/>
        </w:rPr>
        <w:fldChar w:fldCharType="separate"/>
      </w:r>
      <w:r>
        <w:rPr>
          <w:rFonts w:hint="eastAsia" w:ascii="仿宋" w:hAnsi="仿宋" w:eastAsia="仿宋" w:cs="仿宋"/>
          <w:sz w:val="32"/>
          <w:szCs w:val="32"/>
        </w:rPr>
        <w:t>红色政权</w:t>
      </w:r>
      <w:r>
        <w:rPr>
          <w:rFonts w:hint="eastAsia" w:ascii="仿宋" w:hAnsi="仿宋" w:eastAsia="仿宋" w:cs="仿宋"/>
          <w:sz w:val="32"/>
          <w:szCs w:val="32"/>
        </w:rPr>
        <w:fldChar w:fldCharType="end"/>
      </w:r>
      <w:r>
        <w:rPr>
          <w:rFonts w:hint="eastAsia" w:ascii="仿宋" w:hAnsi="仿宋" w:eastAsia="仿宋" w:cs="仿宋"/>
          <w:sz w:val="32"/>
          <w:szCs w:val="32"/>
        </w:rPr>
        <w:t>，也是关中地区最早的红色</w:t>
      </w:r>
      <w:r>
        <w:rPr>
          <w:rFonts w:hint="eastAsia" w:ascii="仿宋" w:hAnsi="仿宋" w:eastAsia="仿宋" w:cs="仿宋"/>
        </w:rPr>
        <w:fldChar w:fldCharType="begin"/>
      </w:r>
      <w:r>
        <w:rPr>
          <w:rFonts w:hint="eastAsia" w:ascii="仿宋" w:hAnsi="仿宋" w:eastAsia="仿宋" w:cs="仿宋"/>
        </w:rPr>
        <w:instrText xml:space="preserve"> HYPERLINK "https://baike.baidu.com/item/%E9%9D%A9%E5%91%BD%E6%A0%B9%E6%8D%AE%E5%9C%B0" \t "_blank" </w:instrText>
      </w:r>
      <w:r>
        <w:rPr>
          <w:rFonts w:hint="eastAsia" w:ascii="仿宋" w:hAnsi="仿宋" w:eastAsia="仿宋" w:cs="仿宋"/>
        </w:rPr>
        <w:fldChar w:fldCharType="separate"/>
      </w:r>
      <w:r>
        <w:rPr>
          <w:rFonts w:hint="eastAsia" w:ascii="仿宋" w:hAnsi="仿宋" w:eastAsia="仿宋" w:cs="仿宋"/>
          <w:sz w:val="32"/>
          <w:szCs w:val="32"/>
        </w:rPr>
        <w:t>革命根据地</w:t>
      </w:r>
      <w:r>
        <w:rPr>
          <w:rFonts w:hint="eastAsia" w:ascii="仿宋" w:hAnsi="仿宋" w:eastAsia="仿宋" w:cs="仿宋"/>
          <w:sz w:val="32"/>
          <w:szCs w:val="32"/>
        </w:rPr>
        <w:fldChar w:fldCharType="end"/>
      </w:r>
      <w:r>
        <w:rPr>
          <w:rFonts w:hint="eastAsia" w:ascii="仿宋" w:hAnsi="仿宋" w:eastAsia="仿宋" w:cs="仿宋"/>
          <w:sz w:val="32"/>
          <w:szCs w:val="32"/>
        </w:rPr>
        <w:t>。它的建立，为帮助红军扩建、保存红军实力、配合</w:t>
      </w:r>
      <w:r>
        <w:rPr>
          <w:rFonts w:hint="eastAsia" w:ascii="仿宋" w:hAnsi="仿宋" w:eastAsia="仿宋" w:cs="仿宋"/>
        </w:rPr>
        <w:fldChar w:fldCharType="begin"/>
      </w:r>
      <w:r>
        <w:rPr>
          <w:rFonts w:hint="eastAsia" w:ascii="仿宋" w:hAnsi="仿宋" w:eastAsia="仿宋" w:cs="仿宋"/>
        </w:rPr>
        <w:instrText xml:space="preserve"> HYPERLINK "https://baike.baidu.com/item/%E4%B8%AD%E5%A4%AE%E7%BA%A2%E5%86%9B" \t "_blank" </w:instrText>
      </w:r>
      <w:r>
        <w:rPr>
          <w:rFonts w:hint="eastAsia" w:ascii="仿宋" w:hAnsi="仿宋" w:eastAsia="仿宋" w:cs="仿宋"/>
        </w:rPr>
        <w:fldChar w:fldCharType="separate"/>
      </w:r>
      <w:r>
        <w:rPr>
          <w:rFonts w:hint="eastAsia" w:ascii="仿宋" w:hAnsi="仿宋" w:eastAsia="仿宋" w:cs="仿宋"/>
          <w:sz w:val="32"/>
          <w:szCs w:val="32"/>
        </w:rPr>
        <w:t>中央红军</w:t>
      </w:r>
      <w:r>
        <w:rPr>
          <w:rFonts w:hint="eastAsia" w:ascii="仿宋" w:hAnsi="仿宋" w:eastAsia="仿宋" w:cs="仿宋"/>
          <w:sz w:val="32"/>
          <w:szCs w:val="32"/>
        </w:rPr>
        <w:fldChar w:fldCharType="end"/>
      </w:r>
      <w:r>
        <w:rPr>
          <w:rFonts w:hint="eastAsia" w:ascii="仿宋" w:hAnsi="仿宋" w:eastAsia="仿宋" w:cs="仿宋"/>
          <w:sz w:val="32"/>
          <w:szCs w:val="32"/>
        </w:rPr>
        <w:t>战略转移做出了重大贡献。</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汪锋同志故居位于陕西省西安市蓝田县</w:t>
      </w:r>
      <w:r>
        <w:rPr>
          <w:rFonts w:hint="eastAsia" w:ascii="仿宋" w:hAnsi="仿宋" w:eastAsia="仿宋" w:cs="仿宋"/>
        </w:rPr>
        <w:fldChar w:fldCharType="begin"/>
      </w:r>
      <w:r>
        <w:rPr>
          <w:rFonts w:hint="eastAsia" w:ascii="仿宋" w:hAnsi="仿宋" w:eastAsia="仿宋" w:cs="仿宋"/>
        </w:rPr>
        <w:instrText xml:space="preserve"> HYPERLINK "https://baike.baidu.com/item/%E4%B9%9D%E9%97%B4%E6%88%BF%E9%95%87/4929952" \t "_blank" </w:instrText>
      </w:r>
      <w:r>
        <w:rPr>
          <w:rFonts w:hint="eastAsia" w:ascii="仿宋" w:hAnsi="仿宋" w:eastAsia="仿宋" w:cs="仿宋"/>
        </w:rPr>
        <w:fldChar w:fldCharType="separate"/>
      </w:r>
      <w:r>
        <w:rPr>
          <w:rFonts w:hint="eastAsia" w:ascii="仿宋" w:hAnsi="仿宋" w:eastAsia="仿宋" w:cs="仿宋"/>
          <w:sz w:val="32"/>
          <w:szCs w:val="32"/>
        </w:rPr>
        <w:t>九间房镇</w:t>
      </w:r>
      <w:r>
        <w:rPr>
          <w:rFonts w:hint="eastAsia" w:ascii="仿宋" w:hAnsi="仿宋" w:eastAsia="仿宋" w:cs="仿宋"/>
          <w:sz w:val="32"/>
          <w:szCs w:val="32"/>
        </w:rPr>
        <w:fldChar w:fldCharType="end"/>
      </w:r>
      <w:r>
        <w:rPr>
          <w:rFonts w:hint="eastAsia" w:ascii="仿宋" w:hAnsi="仿宋" w:eastAsia="仿宋" w:cs="仿宋"/>
          <w:sz w:val="32"/>
          <w:szCs w:val="32"/>
        </w:rPr>
        <w:t>街子村后，保护面积380平方米。主要围绕汪锋同志投身革命创建西北革命根据地、党中央委派汪锋同志到十七路军和杨虎城将军谈判，促成西安事变和平解决；抗日民族统一战线的形成、建国后汪锋同志领导地方工作和对台统战工作等进行。</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柞水曹坪珍稀食用菌产业扶贫基地是陕西省科学院食用菌技术研究示范基地的推广板块，是在省财政厅、省科学院的支持下建立起来的，对我所技术成果转移转化、服务脱贫攻坚具有重要作用。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2.渭华起义纪念馆坐落在陕西省</w:t>
      </w:r>
      <w:r>
        <w:rPr>
          <w:rFonts w:hint="eastAsia" w:ascii="仿宋" w:hAnsi="仿宋" w:eastAsia="仿宋" w:cs="仿宋"/>
        </w:rPr>
        <w:fldChar w:fldCharType="begin"/>
      </w:r>
      <w:r>
        <w:rPr>
          <w:rFonts w:hint="eastAsia" w:ascii="仿宋" w:hAnsi="仿宋" w:eastAsia="仿宋" w:cs="仿宋"/>
        </w:rPr>
        <w:instrText xml:space="preserve"> HYPERLINK "https://baike.sogou.com/lemma/ShowInnerLink.htm?lemmaId=117871&amp;ss_c=ssc.citiao.link" \t "_blank" </w:instrText>
      </w:r>
      <w:r>
        <w:rPr>
          <w:rFonts w:hint="eastAsia" w:ascii="仿宋" w:hAnsi="仿宋" w:eastAsia="仿宋" w:cs="仿宋"/>
        </w:rPr>
        <w:fldChar w:fldCharType="separate"/>
      </w:r>
      <w:r>
        <w:rPr>
          <w:rFonts w:hint="eastAsia" w:ascii="仿宋" w:hAnsi="仿宋" w:eastAsia="仿宋" w:cs="仿宋"/>
          <w:sz w:val="32"/>
          <w:szCs w:val="32"/>
        </w:rPr>
        <w:t>渭南市</w:t>
      </w:r>
      <w:r>
        <w:rPr>
          <w:rFonts w:hint="eastAsia" w:ascii="仿宋" w:hAnsi="仿宋" w:eastAsia="仿宋" w:cs="仿宋"/>
          <w:sz w:val="32"/>
          <w:szCs w:val="32"/>
        </w:rPr>
        <w:fldChar w:fldCharType="end"/>
      </w:r>
      <w:r>
        <w:rPr>
          <w:rFonts w:hint="eastAsia" w:ascii="仿宋" w:hAnsi="仿宋" w:eastAsia="仿宋" w:cs="仿宋"/>
          <w:sz w:val="32"/>
          <w:szCs w:val="32"/>
        </w:rPr>
        <w:t>华州区高塘</w:t>
      </w:r>
      <w:r>
        <w:rPr>
          <w:rFonts w:hint="eastAsia" w:ascii="仿宋" w:hAnsi="仿宋" w:eastAsia="仿宋" w:cs="仿宋"/>
        </w:rPr>
        <w:fldChar w:fldCharType="begin"/>
      </w:r>
      <w:r>
        <w:rPr>
          <w:rFonts w:hint="eastAsia" w:ascii="仿宋" w:hAnsi="仿宋" w:eastAsia="仿宋" w:cs="仿宋"/>
        </w:rPr>
        <w:instrText xml:space="preserve"> HYPERLINK "https://baike.sogou.com/lemma/ShowInnerLink.htm?lemmaId=138064550&amp;ss_c=ssc.citiao.link" \t "_blank" </w:instrText>
      </w:r>
      <w:r>
        <w:rPr>
          <w:rFonts w:hint="eastAsia" w:ascii="仿宋" w:hAnsi="仿宋" w:eastAsia="仿宋" w:cs="仿宋"/>
        </w:rPr>
        <w:fldChar w:fldCharType="separate"/>
      </w:r>
      <w:r>
        <w:rPr>
          <w:rFonts w:hint="eastAsia" w:ascii="仿宋" w:hAnsi="仿宋" w:eastAsia="仿宋" w:cs="仿宋"/>
          <w:sz w:val="32"/>
          <w:szCs w:val="32"/>
        </w:rPr>
        <w:t>塬上</w:t>
      </w:r>
      <w:r>
        <w:rPr>
          <w:rFonts w:hint="eastAsia" w:ascii="仿宋" w:hAnsi="仿宋" w:eastAsia="仿宋" w:cs="仿宋"/>
          <w:sz w:val="32"/>
          <w:szCs w:val="32"/>
        </w:rPr>
        <w:fldChar w:fldCharType="end"/>
      </w:r>
      <w:r>
        <w:rPr>
          <w:rFonts w:hint="eastAsia" w:ascii="仿宋" w:hAnsi="仿宋" w:eastAsia="仿宋" w:cs="仿宋"/>
          <w:sz w:val="32"/>
          <w:szCs w:val="32"/>
        </w:rPr>
        <w:t>，这里地势挺拔，山清水秀，风景宜人。南接秦岭，北临渭水，川塬起伏，沟壑纵横，粮丰林茂，人杰地灵。它与雄伟高大的</w:t>
      </w:r>
      <w:r>
        <w:rPr>
          <w:rFonts w:hint="eastAsia" w:ascii="仿宋" w:hAnsi="仿宋" w:eastAsia="仿宋" w:cs="仿宋"/>
        </w:rPr>
        <w:fldChar w:fldCharType="begin"/>
      </w:r>
      <w:r>
        <w:rPr>
          <w:rFonts w:hint="eastAsia" w:ascii="仿宋" w:hAnsi="仿宋" w:eastAsia="仿宋" w:cs="仿宋"/>
        </w:rPr>
        <w:instrText xml:space="preserve"> HYPERLINK "https://baike.sogou.com/lemma/ShowInnerLink.htm?lemmaId=4312340&amp;ss_c=ssc.citiao.link" \t "_blank" </w:instrText>
      </w:r>
      <w:r>
        <w:rPr>
          <w:rFonts w:hint="eastAsia" w:ascii="仿宋" w:hAnsi="仿宋" w:eastAsia="仿宋" w:cs="仿宋"/>
        </w:rPr>
        <w:fldChar w:fldCharType="separate"/>
      </w:r>
      <w:r>
        <w:rPr>
          <w:rFonts w:hint="eastAsia" w:ascii="仿宋" w:hAnsi="仿宋" w:eastAsia="仿宋" w:cs="仿宋"/>
          <w:sz w:val="32"/>
          <w:szCs w:val="32"/>
        </w:rPr>
        <w:t>渭华起义</w:t>
      </w:r>
      <w:r>
        <w:rPr>
          <w:rFonts w:hint="eastAsia" w:ascii="仿宋" w:hAnsi="仿宋" w:eastAsia="仿宋" w:cs="仿宋"/>
          <w:sz w:val="32"/>
          <w:szCs w:val="32"/>
        </w:rPr>
        <w:fldChar w:fldCharType="end"/>
      </w:r>
      <w:r>
        <w:rPr>
          <w:rFonts w:hint="eastAsia" w:ascii="仿宋" w:hAnsi="仿宋" w:eastAsia="仿宋" w:cs="仿宋"/>
        </w:rPr>
        <w:fldChar w:fldCharType="begin"/>
      </w:r>
      <w:r>
        <w:rPr>
          <w:rFonts w:hint="eastAsia" w:ascii="仿宋" w:hAnsi="仿宋" w:eastAsia="仿宋" w:cs="仿宋"/>
        </w:rPr>
        <w:instrText xml:space="preserve"> HYPERLINK "https://baike.sogou.com/lemma/ShowInnerLink.htm?lemmaId=174534001&amp;ss_c=ssc.citiao.link" \t "_blank" </w:instrText>
      </w:r>
      <w:r>
        <w:rPr>
          <w:rFonts w:hint="eastAsia" w:ascii="仿宋" w:hAnsi="仿宋" w:eastAsia="仿宋" w:cs="仿宋"/>
        </w:rPr>
        <w:fldChar w:fldCharType="separate"/>
      </w:r>
      <w:r>
        <w:rPr>
          <w:rFonts w:hint="eastAsia" w:ascii="仿宋" w:hAnsi="仿宋" w:eastAsia="仿宋" w:cs="仿宋"/>
          <w:sz w:val="32"/>
          <w:szCs w:val="32"/>
        </w:rPr>
        <w:t>纪念塔</w:t>
      </w:r>
      <w:r>
        <w:rPr>
          <w:rFonts w:hint="eastAsia" w:ascii="仿宋" w:hAnsi="仿宋" w:eastAsia="仿宋" w:cs="仿宋"/>
          <w:sz w:val="32"/>
          <w:szCs w:val="32"/>
        </w:rPr>
        <w:fldChar w:fldCharType="end"/>
      </w:r>
      <w:r>
        <w:rPr>
          <w:rFonts w:hint="eastAsia" w:ascii="仿宋" w:hAnsi="仿宋" w:eastAsia="仿宋" w:cs="仿宋"/>
          <w:sz w:val="32"/>
          <w:szCs w:val="32"/>
        </w:rPr>
        <w:t>相映生辉，是西北地区成立最早、规模最大、影响最广的早期农村革命根据地，在全国革命斗争史上也发挥有重大意义。这次起义虽然失败了，但起义军民无比英勇的战斗精神，给了中国人民以新的鼓舞。起义的许多领导人和保留下来的武装力量，继续为中国革命事业而顽强战斗，成为</w:t>
      </w:r>
      <w:r>
        <w:rPr>
          <w:rFonts w:hint="eastAsia" w:ascii="仿宋" w:hAnsi="仿宋" w:eastAsia="仿宋" w:cs="仿宋"/>
        </w:rPr>
        <w:fldChar w:fldCharType="begin"/>
      </w:r>
      <w:r>
        <w:rPr>
          <w:rFonts w:hint="eastAsia" w:ascii="仿宋" w:hAnsi="仿宋" w:eastAsia="仿宋" w:cs="仿宋"/>
        </w:rPr>
        <w:instrText xml:space="preserve"> HYPERLINK "https://baike.sogou.com/lemma/ShowInnerLink.htm?lemmaId=91709&amp;ss_c=ssc.citiao.link" \t "_blank" </w:instrText>
      </w:r>
      <w:r>
        <w:rPr>
          <w:rFonts w:hint="eastAsia" w:ascii="仿宋" w:hAnsi="仿宋" w:eastAsia="仿宋" w:cs="仿宋"/>
        </w:rPr>
        <w:fldChar w:fldCharType="separate"/>
      </w:r>
      <w:r>
        <w:rPr>
          <w:rFonts w:hint="eastAsia" w:ascii="仿宋" w:hAnsi="仿宋" w:eastAsia="仿宋" w:cs="仿宋"/>
          <w:sz w:val="32"/>
          <w:szCs w:val="32"/>
        </w:rPr>
        <w:t>中国人民解放军</w:t>
      </w:r>
      <w:r>
        <w:rPr>
          <w:rFonts w:hint="eastAsia" w:ascii="仿宋" w:hAnsi="仿宋" w:eastAsia="仿宋" w:cs="仿宋"/>
          <w:sz w:val="32"/>
          <w:szCs w:val="32"/>
        </w:rPr>
        <w:fldChar w:fldCharType="end"/>
      </w:r>
      <w:r>
        <w:rPr>
          <w:rFonts w:hint="eastAsia" w:ascii="仿宋" w:hAnsi="仿宋" w:eastAsia="仿宋" w:cs="仿宋"/>
          <w:sz w:val="32"/>
          <w:szCs w:val="32"/>
        </w:rPr>
        <w:t>的重要组成部分和革命火种。如今的渭华起义纪念馆，还是陕西省委命名的</w:t>
      </w:r>
      <w:r>
        <w:rPr>
          <w:rFonts w:hint="eastAsia" w:ascii="仿宋" w:hAnsi="仿宋" w:eastAsia="仿宋" w:cs="仿宋"/>
        </w:rPr>
        <w:fldChar w:fldCharType="begin"/>
      </w:r>
      <w:r>
        <w:rPr>
          <w:rFonts w:hint="eastAsia" w:ascii="仿宋" w:hAnsi="仿宋" w:eastAsia="仿宋" w:cs="仿宋"/>
        </w:rPr>
        <w:instrText xml:space="preserve"> HYPERLINK "https://baike.sogou.com/lemma/ShowInnerLink.htm?lemmaId=8550948&amp;ss_c=ssc.citiao.link" \t "_blank" </w:instrText>
      </w:r>
      <w:r>
        <w:rPr>
          <w:rFonts w:hint="eastAsia" w:ascii="仿宋" w:hAnsi="仿宋" w:eastAsia="仿宋" w:cs="仿宋"/>
        </w:rPr>
        <w:fldChar w:fldCharType="separate"/>
      </w:r>
      <w:r>
        <w:rPr>
          <w:rFonts w:hint="eastAsia" w:ascii="仿宋" w:hAnsi="仿宋" w:eastAsia="仿宋" w:cs="仿宋"/>
          <w:sz w:val="32"/>
          <w:szCs w:val="32"/>
        </w:rPr>
        <w:t>爱国主义教育基地</w:t>
      </w:r>
      <w:r>
        <w:rPr>
          <w:rFonts w:hint="eastAsia" w:ascii="仿宋" w:hAnsi="仿宋" w:eastAsia="仿宋" w:cs="仿宋"/>
          <w:sz w:val="32"/>
          <w:szCs w:val="32"/>
        </w:rPr>
        <w:fldChar w:fldCharType="end"/>
      </w:r>
      <w:r>
        <w:rPr>
          <w:rFonts w:hint="eastAsia" w:ascii="仿宋" w:hAnsi="仿宋" w:eastAsia="仿宋" w:cs="仿宋"/>
          <w:sz w:val="32"/>
          <w:szCs w:val="32"/>
        </w:rPr>
        <w:t>，成为广大人民群众缅怀先烈，进行革命传统和爱国主义教育的理想场所。</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学习形式：</w:t>
      </w:r>
      <w:r>
        <w:rPr>
          <w:rFonts w:hint="eastAsia" w:ascii="仿宋" w:hAnsi="仿宋" w:eastAsia="仿宋" w:cs="仿宋"/>
          <w:sz w:val="32"/>
          <w:szCs w:val="32"/>
        </w:rPr>
        <w:t>现场参观学习，集中交流</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学习时间：</w:t>
      </w:r>
      <w:r>
        <w:rPr>
          <w:rFonts w:hint="eastAsia" w:ascii="仿宋" w:hAnsi="仿宋" w:eastAsia="仿宋" w:cs="仿宋"/>
          <w:sz w:val="32"/>
          <w:szCs w:val="32"/>
        </w:rPr>
        <w:t>2019.7-8</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指定发言人（初定）：①</w:t>
      </w:r>
      <w:r>
        <w:rPr>
          <w:rFonts w:hint="eastAsia" w:ascii="仿宋" w:hAnsi="仿宋" w:eastAsia="仿宋" w:cs="仿宋"/>
          <w:sz w:val="32"/>
          <w:szCs w:val="32"/>
        </w:rPr>
        <w:t>万一、李峻志、王德忠；②郑旭生、薛文娇、王德忠。</w:t>
      </w:r>
    </w:p>
    <w:p>
      <w:pPr>
        <w:spacing w:line="580" w:lineRule="exact"/>
        <w:rPr>
          <w:rFonts w:hint="eastAsia" w:ascii="仿宋" w:hAnsi="仿宋" w:eastAsia="仿宋" w:cs="仿宋"/>
          <w:sz w:val="32"/>
          <w:szCs w:val="32"/>
        </w:rPr>
      </w:pPr>
      <w:r>
        <w:rPr>
          <w:rFonts w:hint="eastAsia" w:ascii="仿宋" w:hAnsi="仿宋" w:eastAsia="仿宋" w:cs="仿宋"/>
          <w:b/>
          <w:sz w:val="32"/>
          <w:szCs w:val="32"/>
        </w:rPr>
        <w:t>第七个专题：</w:t>
      </w:r>
      <w:r>
        <w:rPr>
          <w:rFonts w:hint="eastAsia" w:ascii="仿宋" w:hAnsi="仿宋" w:eastAsia="仿宋" w:cs="仿宋"/>
          <w:sz w:val="32"/>
          <w:szCs w:val="32"/>
        </w:rPr>
        <w:t>学学习建国70周年有关讲话精神习；学习《中国共产党重大事项请示报告条例》。</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核心内容：</w:t>
      </w:r>
      <w:r>
        <w:rPr>
          <w:rFonts w:hint="eastAsia" w:ascii="仿宋" w:hAnsi="仿宋" w:eastAsia="仿宋" w:cs="仿宋"/>
          <w:sz w:val="32"/>
          <w:szCs w:val="32"/>
        </w:rPr>
        <w:t xml:space="preserve">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结合新中国建立70周年有关讲话，学习党的道路和使命。</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请示报告制度是我们党的一项重要政治纪律、组织纪律、工作纪律，是执行民主集中制的有效工作机制，对于坚决维护习近平总书记党中央的核心、全党的核心地位，坚决维护党中央权威和集中统一领导，保证全党团结统一和行动一致，具有重要意义。制定出台《条例》，有利于提高重大事项请示报告工作制度化、规范化、科学化水平。</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学习形式：</w:t>
      </w:r>
      <w:r>
        <w:rPr>
          <w:rFonts w:hint="eastAsia" w:ascii="仿宋" w:hAnsi="仿宋" w:eastAsia="仿宋" w:cs="仿宋"/>
          <w:sz w:val="32"/>
          <w:szCs w:val="32"/>
        </w:rPr>
        <w:t>会议学习，集中交流</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学习时间：</w:t>
      </w:r>
      <w:r>
        <w:rPr>
          <w:rFonts w:hint="eastAsia" w:ascii="仿宋" w:hAnsi="仿宋" w:eastAsia="仿宋" w:cs="仿宋"/>
          <w:sz w:val="32"/>
          <w:szCs w:val="32"/>
        </w:rPr>
        <w:t>2019.10</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指定发言人（初定）：</w:t>
      </w:r>
      <w:r>
        <w:rPr>
          <w:rFonts w:hint="eastAsia" w:ascii="仿宋" w:hAnsi="仿宋" w:eastAsia="仿宋" w:cs="仿宋"/>
          <w:sz w:val="32"/>
          <w:szCs w:val="32"/>
        </w:rPr>
        <w:t>王琰、常金凤、薛文娇。</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附：</w:t>
      </w:r>
      <w:r>
        <w:rPr>
          <w:rFonts w:hint="eastAsia" w:ascii="仿宋" w:hAnsi="仿宋" w:eastAsia="仿宋" w:cs="仿宋"/>
          <w:sz w:val="32"/>
          <w:szCs w:val="32"/>
        </w:rPr>
        <w:t>关于十九届四中全会精神、七一有关纪念讲话以及研究所任期目标，分别根据情况组织机动学习。</w:t>
      </w:r>
    </w:p>
    <w:p>
      <w:pPr>
        <w:spacing w:line="580" w:lineRule="exact"/>
        <w:jc w:val="center"/>
        <w:rPr>
          <w:rFonts w:hint="eastAsia" w:ascii="仿宋" w:hAnsi="仿宋" w:eastAsia="仿宋" w:cs="仿宋"/>
          <w:bCs/>
          <w:sz w:val="32"/>
          <w:szCs w:val="32"/>
        </w:rPr>
      </w:pPr>
    </w:p>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7766" w:leftChars="3698" w:firstLine="450" w:firstLineChars="250"/>
      <w:rPr>
        <w:rFonts w:asciiTheme="minorEastAsia" w:hAnsiTheme="minorEastAsia" w:eastAsiaTheme="minorEastAsia"/>
        <w:sz w:val="24"/>
        <w:szCs w:val="24"/>
      </w:rPr>
    </w:pPr>
    <w:sdt>
      <w:sdtPr>
        <w:id w:val="-1950538521"/>
      </w:sdtPr>
      <w:sdtEndPr>
        <w:rPr>
          <w:rFonts w:asciiTheme="minorEastAsia" w:hAnsiTheme="minorEastAsia" w:eastAsiaTheme="minorEastAsia"/>
          <w:sz w:val="24"/>
          <w:szCs w:val="24"/>
        </w:rPr>
      </w:sdtEndPr>
      <w:sdtContent>
        <w:r>
          <w:rPr>
            <w:rFonts w:hint="eastAsia"/>
          </w:rPr>
          <w:t xml:space="preserve"> </w:t>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w:t>
        </w:r>
        <w:r>
          <w:rPr>
            <w:rFonts w:asciiTheme="minorEastAsia" w:hAnsiTheme="minorEastAsia" w:eastAsiaTheme="minorEastAsia"/>
            <w:sz w:val="24"/>
            <w:szCs w:val="24"/>
          </w:rPr>
          <w:fldChar w:fldCharType="end"/>
        </w:r>
      </w:sdtContent>
    </w:sdt>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394288"/>
    </w:sdtPr>
    <w:sdtEndPr>
      <w:rPr>
        <w:rFonts w:hint="eastAsia" w:asciiTheme="minorEastAsia" w:hAnsiTheme="minorEastAsia" w:eastAsiaTheme="minorEastAsia"/>
        <w:sz w:val="24"/>
        <w:szCs w:val="24"/>
      </w:rPr>
    </w:sdtEndPr>
    <w:sdtContent>
      <w:p>
        <w:pPr>
          <w:pStyle w:val="2"/>
          <w:ind w:left="210" w:leftChars="100" w:right="210" w:rightChars="100"/>
          <w:rPr>
            <w:rFonts w:asciiTheme="minorEastAsia" w:hAnsiTheme="minorEastAsia" w:eastAsiaTheme="minorEastAsia"/>
            <w:sz w:val="24"/>
            <w:szCs w:val="24"/>
          </w:rPr>
        </w:pP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PAGE   \* MERGEFORMAT</w:instrText>
        </w:r>
        <w:r>
          <w:rPr>
            <w:rFonts w:hint="eastAsia"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4</w:t>
        </w:r>
        <w:r>
          <w:rPr>
            <w:rFonts w:hint="eastAsia" w:asciiTheme="minorEastAsia" w:hAnsiTheme="minorEastAsia" w:eastAsiaTheme="minorEastAsia"/>
            <w:sz w:val="24"/>
            <w:szCs w:val="24"/>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7079"/>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p>
    <w:pPr>
      <w:pStyle w:val="3"/>
      <w:pBdr>
        <w:bottom w:val="none" w:color="auto" w:sz="0" w:space="1"/>
      </w:pBdr>
      <w:jc w:val="both"/>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43A40"/>
    <w:multiLevelType w:val="multilevel"/>
    <w:tmpl w:val="0F543A40"/>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4745E9E"/>
    <w:multiLevelType w:val="multilevel"/>
    <w:tmpl w:val="14745E9E"/>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92F3622"/>
    <w:multiLevelType w:val="multilevel"/>
    <w:tmpl w:val="292F3622"/>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22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2019-04-22T08:07:08Z</dcterms:created>
  <dc:creator>Administrator</dc:creator>
  <cp:lastModifiedBy>木子艺</cp:lastModifiedBy>
  <dcterms:modified xsi:type="dcterms:W3CDTF">2019-04-22T08:08:25Z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